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10C6D734" w:rsidR="00390D8E" w:rsidRPr="00DD2840" w:rsidRDefault="00390D8E" w:rsidP="00390D8E">
      <w:pPr>
        <w:spacing w:line="240" w:lineRule="auto"/>
        <w:rPr>
          <w:b/>
        </w:rPr>
      </w:pPr>
      <w:r>
        <w:rPr>
          <w:b/>
        </w:rPr>
        <w:t>D</w:t>
      </w:r>
      <w:r w:rsidRPr="00B91E56">
        <w:rPr>
          <w:b/>
        </w:rPr>
        <w:t xml:space="preserve">. </w:t>
      </w:r>
      <w:r w:rsidR="00AF7F67">
        <w:rPr>
          <w:b/>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w:t>
      </w:r>
      <w:r w:rsidRPr="00960E04">
        <w:rPr>
          <w:rFonts w:eastAsia="Calibri" w:cstheme="minorHAnsi"/>
          <w:bCs/>
        </w:rPr>
        <w:lastRenderedPageBreak/>
        <w:t>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4"/>
        <w:gridCol w:w="1530"/>
        <w:gridCol w:w="2863"/>
        <w:gridCol w:w="1167"/>
        <w:gridCol w:w="2986"/>
      </w:tblGrid>
      <w:tr w:rsidR="00390D8E" w:rsidRPr="0099147E" w14:paraId="52E98E86" w14:textId="77777777" w:rsidTr="00AF7F67">
        <w:trPr>
          <w:trHeight w:val="341"/>
        </w:trPr>
        <w:tc>
          <w:tcPr>
            <w:tcW w:w="804"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15"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055"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46"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AF7F67" w:rsidRPr="0099147E" w14:paraId="212AD005" w14:textId="77777777" w:rsidTr="00AF7F67">
        <w:trPr>
          <w:trHeight w:val="520"/>
        </w:trPr>
        <w:tc>
          <w:tcPr>
            <w:tcW w:w="804" w:type="dxa"/>
            <w:shd w:val="clear" w:color="auto" w:fill="D5DCE4" w:themeFill="text2" w:themeFillTint="33"/>
          </w:tcPr>
          <w:p w14:paraId="650D87D0" w14:textId="60F76EAB" w:rsidR="00AF7F67" w:rsidRDefault="00AF7F67" w:rsidP="00AF7F67">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tcPr>
          <w:p w14:paraId="53202E4C" w14:textId="12F84FDD"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 xml:space="preserve">52.225-13 </w:t>
            </w:r>
          </w:p>
        </w:tc>
        <w:tc>
          <w:tcPr>
            <w:tcW w:w="2915" w:type="dxa"/>
            <w:shd w:val="clear" w:color="auto" w:fill="D5DCE4" w:themeFill="text2" w:themeFillTint="33"/>
          </w:tcPr>
          <w:p w14:paraId="149CFD7E" w14:textId="5672C2FA"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Restrictions on Certain Foreign Purchases.</w:t>
            </w:r>
          </w:p>
        </w:tc>
        <w:tc>
          <w:tcPr>
            <w:tcW w:w="1055" w:type="dxa"/>
            <w:noWrap/>
          </w:tcPr>
          <w:p w14:paraId="65B5831E" w14:textId="097BF825"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2/1/2021</w:t>
            </w:r>
          </w:p>
        </w:tc>
        <w:tc>
          <w:tcPr>
            <w:tcW w:w="3046" w:type="dxa"/>
          </w:tcPr>
          <w:p w14:paraId="7F740683" w14:textId="6CB9CB77"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Communication required under this clause from/to Seller to/from the Contracting Officer shall be through Lockheed Martin.</w:t>
            </w:r>
          </w:p>
        </w:tc>
      </w:tr>
      <w:tr w:rsidR="00AF7F67" w:rsidRPr="0099147E" w14:paraId="2AC905EE" w14:textId="77777777" w:rsidTr="00AF7F67">
        <w:trPr>
          <w:trHeight w:val="520"/>
        </w:trPr>
        <w:tc>
          <w:tcPr>
            <w:tcW w:w="804" w:type="dxa"/>
            <w:shd w:val="clear" w:color="auto" w:fill="D5DCE4" w:themeFill="text2" w:themeFillTint="33"/>
          </w:tcPr>
          <w:p w14:paraId="027B102F" w14:textId="71E42A13"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hideMark/>
          </w:tcPr>
          <w:p w14:paraId="46288FAD" w14:textId="7F46AB84"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 xml:space="preserve">52.232-39 </w:t>
            </w:r>
          </w:p>
        </w:tc>
        <w:tc>
          <w:tcPr>
            <w:tcW w:w="2915" w:type="dxa"/>
            <w:shd w:val="clear" w:color="auto" w:fill="D5DCE4" w:themeFill="text2" w:themeFillTint="33"/>
            <w:hideMark/>
          </w:tcPr>
          <w:p w14:paraId="1D1CA6F6" w14:textId="4DFD2BE8"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Unenforceability of Unauthorized Obligations.</w:t>
            </w:r>
          </w:p>
        </w:tc>
        <w:tc>
          <w:tcPr>
            <w:tcW w:w="1055" w:type="dxa"/>
            <w:noWrap/>
            <w:hideMark/>
          </w:tcPr>
          <w:p w14:paraId="6F3DDDF1" w14:textId="26C8832A"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6/1/2013</w:t>
            </w:r>
          </w:p>
        </w:tc>
        <w:tc>
          <w:tcPr>
            <w:tcW w:w="3046" w:type="dxa"/>
            <w:hideMark/>
          </w:tcPr>
          <w:p w14:paraId="337857B2" w14:textId="06F8F4B6"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None.</w:t>
            </w:r>
          </w:p>
        </w:tc>
      </w:tr>
      <w:tr w:rsidR="00AF7F67" w:rsidRPr="0099147E" w14:paraId="0E2D3549" w14:textId="77777777" w:rsidTr="00AF7F67">
        <w:trPr>
          <w:trHeight w:val="260"/>
        </w:trPr>
        <w:tc>
          <w:tcPr>
            <w:tcW w:w="804" w:type="dxa"/>
            <w:shd w:val="clear" w:color="auto" w:fill="D5DCE4" w:themeFill="text2" w:themeFillTint="33"/>
          </w:tcPr>
          <w:p w14:paraId="7CF55320" w14:textId="052FC6CB"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FAR</w:t>
            </w:r>
          </w:p>
        </w:tc>
        <w:tc>
          <w:tcPr>
            <w:tcW w:w="1530" w:type="dxa"/>
            <w:shd w:val="clear" w:color="auto" w:fill="D5DCE4" w:themeFill="text2" w:themeFillTint="33"/>
            <w:noWrap/>
            <w:hideMark/>
          </w:tcPr>
          <w:p w14:paraId="6A82E065" w14:textId="7399A366"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 xml:space="preserve">52.244-6 </w:t>
            </w:r>
          </w:p>
        </w:tc>
        <w:tc>
          <w:tcPr>
            <w:tcW w:w="2915" w:type="dxa"/>
            <w:shd w:val="clear" w:color="auto" w:fill="D5DCE4" w:themeFill="text2" w:themeFillTint="33"/>
            <w:hideMark/>
          </w:tcPr>
          <w:p w14:paraId="39E76094" w14:textId="48D0037B"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Subcontracts for Commercial Items.</w:t>
            </w:r>
          </w:p>
        </w:tc>
        <w:tc>
          <w:tcPr>
            <w:tcW w:w="1055" w:type="dxa"/>
            <w:noWrap/>
            <w:hideMark/>
          </w:tcPr>
          <w:p w14:paraId="7C70D817" w14:textId="018004ED"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7/01/2021</w:t>
            </w:r>
          </w:p>
        </w:tc>
        <w:tc>
          <w:tcPr>
            <w:tcW w:w="3046" w:type="dxa"/>
            <w:hideMark/>
          </w:tcPr>
          <w:p w14:paraId="101EF1C1" w14:textId="3B6568EE"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None.</w:t>
            </w:r>
          </w:p>
        </w:tc>
      </w:tr>
      <w:tr w:rsidR="00AF7F67" w:rsidRPr="0099147E" w14:paraId="0B554154" w14:textId="77777777" w:rsidTr="00AF7F67">
        <w:trPr>
          <w:trHeight w:val="1570"/>
        </w:trPr>
        <w:tc>
          <w:tcPr>
            <w:tcW w:w="804" w:type="dxa"/>
            <w:shd w:val="clear" w:color="auto" w:fill="D5DCE4" w:themeFill="text2" w:themeFillTint="33"/>
          </w:tcPr>
          <w:p w14:paraId="7761DF86" w14:textId="757E91E5"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hideMark/>
          </w:tcPr>
          <w:p w14:paraId="00C905C1" w14:textId="610462EB"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 xml:space="preserve">252.225-7027 </w:t>
            </w:r>
          </w:p>
        </w:tc>
        <w:tc>
          <w:tcPr>
            <w:tcW w:w="2915" w:type="dxa"/>
            <w:shd w:val="clear" w:color="auto" w:fill="D5DCE4" w:themeFill="text2" w:themeFillTint="33"/>
            <w:hideMark/>
          </w:tcPr>
          <w:p w14:paraId="3AEE6A25" w14:textId="16C291D1"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Restriction on Contingent Fees for Foreign Military Sales.</w:t>
            </w:r>
          </w:p>
        </w:tc>
        <w:tc>
          <w:tcPr>
            <w:tcW w:w="1055" w:type="dxa"/>
            <w:noWrap/>
            <w:hideMark/>
          </w:tcPr>
          <w:p w14:paraId="676AEDA6" w14:textId="3CCB9780"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4/1/2003</w:t>
            </w:r>
          </w:p>
        </w:tc>
        <w:tc>
          <w:tcPr>
            <w:tcW w:w="3046" w:type="dxa"/>
            <w:hideMark/>
          </w:tcPr>
          <w:p w14:paraId="0C2BE74E" w14:textId="492F86B4"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The reference to the clause in paragraph (a) means FAR 52.203-5. The blank in paragraph (b)(1) is completed with "Australia."  Subparagraph (b)(2) is deleted.</w:t>
            </w:r>
          </w:p>
        </w:tc>
      </w:tr>
      <w:tr w:rsidR="00AF7F67" w:rsidRPr="0099147E" w14:paraId="3EA99EC2" w14:textId="77777777" w:rsidTr="00AF7F67">
        <w:trPr>
          <w:trHeight w:val="260"/>
        </w:trPr>
        <w:tc>
          <w:tcPr>
            <w:tcW w:w="804" w:type="dxa"/>
            <w:shd w:val="clear" w:color="auto" w:fill="D5DCE4" w:themeFill="text2" w:themeFillTint="33"/>
          </w:tcPr>
          <w:p w14:paraId="60B7EA83" w14:textId="26C7922D"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DFARS</w:t>
            </w:r>
          </w:p>
        </w:tc>
        <w:tc>
          <w:tcPr>
            <w:tcW w:w="1530" w:type="dxa"/>
            <w:shd w:val="clear" w:color="auto" w:fill="D5DCE4" w:themeFill="text2" w:themeFillTint="33"/>
            <w:noWrap/>
            <w:hideMark/>
          </w:tcPr>
          <w:p w14:paraId="0AAC89DF" w14:textId="0F0D64B8"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 xml:space="preserve">252.244-7000 </w:t>
            </w:r>
          </w:p>
        </w:tc>
        <w:tc>
          <w:tcPr>
            <w:tcW w:w="2915" w:type="dxa"/>
            <w:shd w:val="clear" w:color="auto" w:fill="D5DCE4" w:themeFill="text2" w:themeFillTint="33"/>
            <w:hideMark/>
          </w:tcPr>
          <w:p w14:paraId="1831E12B" w14:textId="382CCE1F"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Subcontracts for Commercial Items.</w:t>
            </w:r>
          </w:p>
        </w:tc>
        <w:tc>
          <w:tcPr>
            <w:tcW w:w="1055" w:type="dxa"/>
            <w:noWrap/>
            <w:hideMark/>
          </w:tcPr>
          <w:p w14:paraId="4C97E817" w14:textId="6926E700"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1/1/2021</w:t>
            </w:r>
          </w:p>
        </w:tc>
        <w:tc>
          <w:tcPr>
            <w:tcW w:w="3046" w:type="dxa"/>
            <w:hideMark/>
          </w:tcPr>
          <w:p w14:paraId="7AAFA068" w14:textId="67A1EBAA" w:rsidR="00AF7F67" w:rsidRPr="0099147E" w:rsidRDefault="00AF7F67" w:rsidP="00AF7F67">
            <w:pPr>
              <w:rPr>
                <w:rFonts w:ascii="Arial Narrow" w:eastAsia="Times New Roman" w:hAnsi="Arial Narrow" w:cs="Times New Roman"/>
                <w:color w:val="000000"/>
                <w:sz w:val="20"/>
                <w:szCs w:val="20"/>
              </w:rPr>
            </w:pPr>
            <w:r>
              <w:rPr>
                <w:rFonts w:ascii="Calibri" w:hAnsi="Calibri" w:cs="Calibri"/>
                <w:color w:val="000000"/>
              </w:rPr>
              <w:t>None.</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BD08" w14:textId="77777777" w:rsidR="007B689E" w:rsidRDefault="007B689E" w:rsidP="006B2C64">
      <w:pPr>
        <w:spacing w:after="0" w:line="240" w:lineRule="auto"/>
      </w:pPr>
      <w:r>
        <w:separator/>
      </w:r>
    </w:p>
  </w:endnote>
  <w:endnote w:type="continuationSeparator" w:id="0">
    <w:p w14:paraId="60239DB6" w14:textId="77777777" w:rsidR="007B689E" w:rsidRDefault="007B689E"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A6BD7" w14:textId="77777777" w:rsidR="007B689E" w:rsidRDefault="007B689E" w:rsidP="006B2C64">
      <w:pPr>
        <w:spacing w:after="0" w:line="240" w:lineRule="auto"/>
      </w:pPr>
      <w:r>
        <w:separator/>
      </w:r>
    </w:p>
  </w:footnote>
  <w:footnote w:type="continuationSeparator" w:id="0">
    <w:p w14:paraId="48EC064E" w14:textId="77777777" w:rsidR="007B689E" w:rsidRDefault="007B689E"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61F90A97" w:rsidR="0099147E" w:rsidRDefault="00AF7F67" w:rsidP="006B2C64">
    <w:pPr>
      <w:pStyle w:val="Header"/>
      <w:jc w:val="center"/>
    </w:pPr>
    <w:r>
      <w:t>N00024-21-C-5127</w:t>
    </w:r>
    <w:r w:rsidR="00604FEE">
      <w:t xml:space="preserve"> Prime Contract </w:t>
    </w:r>
    <w:r>
      <w:t>Flowdowns</w:t>
    </w:r>
  </w:p>
  <w:p w14:paraId="763A02EE" w14:textId="12CCC712" w:rsidR="00437785" w:rsidRDefault="00437785" w:rsidP="006B2C64">
    <w:pPr>
      <w:pStyle w:val="Header"/>
      <w:jc w:val="center"/>
    </w:pPr>
    <w:r>
      <w:t>[</w:t>
    </w:r>
    <w:r w:rsidR="00425D8A">
      <w:t xml:space="preserve"> REVISON 1, </w:t>
    </w:r>
    <w:r w:rsidR="00AF7F67">
      <w:t>10</w:t>
    </w:r>
    <w:r>
      <w:t>/</w:t>
    </w:r>
    <w:r w:rsidR="00AF7F67">
      <w:t>03</w:t>
    </w:r>
    <w:r>
      <w:t>/</w:t>
    </w:r>
    <w:r w:rsidR="00AF7F67">
      <w:t>2024</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F1C68"/>
    <w:rsid w:val="001269AE"/>
    <w:rsid w:val="001A575E"/>
    <w:rsid w:val="001A6E1B"/>
    <w:rsid w:val="002D0175"/>
    <w:rsid w:val="003130CC"/>
    <w:rsid w:val="00390D8E"/>
    <w:rsid w:val="00402A24"/>
    <w:rsid w:val="00410CDD"/>
    <w:rsid w:val="00425D8A"/>
    <w:rsid w:val="00437785"/>
    <w:rsid w:val="0051639F"/>
    <w:rsid w:val="00534F05"/>
    <w:rsid w:val="00586BF7"/>
    <w:rsid w:val="00604FEE"/>
    <w:rsid w:val="00624C37"/>
    <w:rsid w:val="00666D8F"/>
    <w:rsid w:val="006B2C64"/>
    <w:rsid w:val="006C2B3E"/>
    <w:rsid w:val="00740EE9"/>
    <w:rsid w:val="00793130"/>
    <w:rsid w:val="007B689E"/>
    <w:rsid w:val="007F7C59"/>
    <w:rsid w:val="00896D9B"/>
    <w:rsid w:val="008A1587"/>
    <w:rsid w:val="00912CF7"/>
    <w:rsid w:val="0099147E"/>
    <w:rsid w:val="009A7979"/>
    <w:rsid w:val="009D6EA3"/>
    <w:rsid w:val="009E43F1"/>
    <w:rsid w:val="009F324C"/>
    <w:rsid w:val="00AC6AB1"/>
    <w:rsid w:val="00AE382C"/>
    <w:rsid w:val="00AF6A4A"/>
    <w:rsid w:val="00AF7F67"/>
    <w:rsid w:val="00B17BC6"/>
    <w:rsid w:val="00B41C6E"/>
    <w:rsid w:val="00B4750E"/>
    <w:rsid w:val="00BB3D92"/>
    <w:rsid w:val="00BD2853"/>
    <w:rsid w:val="00C242FC"/>
    <w:rsid w:val="00C82C72"/>
    <w:rsid w:val="00CA2CFC"/>
    <w:rsid w:val="00CB0D70"/>
    <w:rsid w:val="00D12483"/>
    <w:rsid w:val="00D26EA3"/>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2025-05-13T18:24:00Z</dcterms:created>
  <dcterms:modified xsi:type="dcterms:W3CDTF">2025-05-13T18:24:00Z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